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F1FAB" w14:textId="207BB941" w:rsidR="00FD0A78" w:rsidRPr="0052548E" w:rsidRDefault="00FD0A78" w:rsidP="00FD0A7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sidR="00062BF9">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D96EB5" w:rsidRPr="00D96EB5">
        <w:rPr>
          <w:rFonts w:ascii="Arial" w:hAnsi="Arial" w:cs="Arial"/>
          <w:b/>
          <w:bCs/>
          <w:sz w:val="28"/>
        </w:rPr>
        <w:t>R1-2000929</w:t>
      </w:r>
    </w:p>
    <w:p w14:paraId="4DFEB398" w14:textId="77777777" w:rsidR="00FD0A78" w:rsidRPr="009513AC" w:rsidRDefault="00FD0A78" w:rsidP="00FD0A78">
      <w:pPr>
        <w:tabs>
          <w:tab w:val="center" w:pos="4536"/>
          <w:tab w:val="right" w:pos="9072"/>
        </w:tabs>
        <w:rPr>
          <w:rFonts w:ascii="Arial" w:eastAsia="ＭＳ 明朝" w:hAnsi="Arial" w:cs="Arial"/>
          <w:b/>
          <w:bCs/>
          <w:sz w:val="28"/>
        </w:rPr>
      </w:pPr>
      <w:r>
        <w:rPr>
          <w:rFonts w:ascii="Arial" w:eastAsia="ＭＳ 明朝" w:hAnsi="Arial" w:cs="Arial"/>
          <w:b/>
          <w:bCs/>
          <w:sz w:val="28"/>
        </w:rPr>
        <w:t>e-Meeting, February 24</w:t>
      </w:r>
      <w:r w:rsidRPr="00A716BD">
        <w:rPr>
          <w:rFonts w:ascii="Arial" w:eastAsia="ＭＳ 明朝" w:hAnsi="Arial" w:cs="Arial"/>
          <w:b/>
          <w:bCs/>
          <w:sz w:val="28"/>
          <w:vertAlign w:val="superscript"/>
        </w:rPr>
        <w:t>th</w:t>
      </w:r>
      <w:r>
        <w:rPr>
          <w:rFonts w:ascii="Arial" w:eastAsia="ＭＳ 明朝" w:hAnsi="Arial" w:cs="Arial"/>
          <w:b/>
          <w:bCs/>
          <w:sz w:val="28"/>
        </w:rPr>
        <w:t xml:space="preserve"> – March 6</w:t>
      </w:r>
      <w:r w:rsidRPr="0021723F">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D0A78"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00C3383E"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A554BB">
        <w:rPr>
          <w:rFonts w:hint="eastAsia"/>
          <w:sz w:val="24"/>
          <w:lang w:val="en-US" w:eastAsia="ja-JP"/>
        </w:rPr>
        <w:t>Maintenance for</w:t>
      </w:r>
      <w:r w:rsidR="009666C9" w:rsidRPr="009666C9">
        <w:rPr>
          <w:sz w:val="24"/>
          <w:lang w:val="en-US" w:eastAsia="ja-JP"/>
        </w:rPr>
        <w:t xml:space="preserve"> </w:t>
      </w:r>
      <w:r w:rsidR="003C2AC2" w:rsidRPr="003C2AC2">
        <w:rPr>
          <w:sz w:val="24"/>
          <w:lang w:val="en-US" w:eastAsia="ja-JP"/>
        </w:rPr>
        <w:t>procedure of cross-slot scheduling power saving techniques</w:t>
      </w:r>
    </w:p>
    <w:p w14:paraId="236A1188" w14:textId="2A872A1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554BB">
        <w:rPr>
          <w:sz w:val="24"/>
          <w:lang w:val="en-US"/>
        </w:rPr>
        <w:t>7.2.7</w:t>
      </w:r>
      <w:r w:rsidR="00C0383C">
        <w:rPr>
          <w:sz w:val="24"/>
          <w:lang w:val="en-US"/>
        </w:rPr>
        <w:t>.</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B9192CB" w14:textId="3D4D7780" w:rsidR="00FD0A78" w:rsidRDefault="00FD0A78" w:rsidP="00FD0A78">
      <w:pPr>
        <w:spacing w:afterLines="50" w:after="120"/>
        <w:jc w:val="both"/>
        <w:rPr>
          <w:rFonts w:eastAsia="ＭＳ 明朝"/>
          <w:sz w:val="22"/>
          <w:szCs w:val="22"/>
          <w:lang w:val="en-US"/>
        </w:rPr>
      </w:pPr>
      <w:r>
        <w:rPr>
          <w:rFonts w:eastAsia="ＭＳ 明朝" w:hint="eastAsia"/>
          <w:sz w:val="22"/>
          <w:szCs w:val="22"/>
          <w:lang w:val="en-US"/>
        </w:rPr>
        <w:t>At the RAN1#9</w:t>
      </w:r>
      <w:r>
        <w:rPr>
          <w:rFonts w:eastAsia="ＭＳ 明朝"/>
          <w:sz w:val="22"/>
          <w:szCs w:val="22"/>
          <w:lang w:val="en-US"/>
        </w:rPr>
        <w:t>9</w:t>
      </w:r>
      <w:r>
        <w:rPr>
          <w:rFonts w:eastAsia="ＭＳ 明朝" w:hint="eastAsia"/>
          <w:sz w:val="22"/>
          <w:szCs w:val="22"/>
          <w:lang w:val="en-US"/>
        </w:rPr>
        <w:t xml:space="preserve"> meeting, the </w:t>
      </w:r>
      <w:r>
        <w:rPr>
          <w:rFonts w:eastAsia="ＭＳ 明朝"/>
          <w:sz w:val="22"/>
          <w:szCs w:val="22"/>
          <w:lang w:val="en-US"/>
        </w:rPr>
        <w:t xml:space="preserve">remaining </w:t>
      </w:r>
      <w:r>
        <w:rPr>
          <w:rFonts w:eastAsia="ＭＳ 明朝" w:hint="eastAsia"/>
          <w:sz w:val="22"/>
          <w:szCs w:val="22"/>
          <w:lang w:val="en-US"/>
        </w:rPr>
        <w:t xml:space="preserve">issues related to </w:t>
      </w:r>
      <w:r w:rsidRPr="00F95F4E">
        <w:rPr>
          <w:rFonts w:eastAsia="ＭＳ 明朝"/>
          <w:sz w:val="22"/>
          <w:szCs w:val="22"/>
          <w:lang w:val="en-US"/>
        </w:rPr>
        <w:t xml:space="preserve">procedure for </w:t>
      </w:r>
      <w:r>
        <w:rPr>
          <w:rFonts w:eastAsia="ＭＳ 明朝" w:hint="eastAsia"/>
          <w:sz w:val="22"/>
          <w:szCs w:val="22"/>
          <w:lang w:val="en-US"/>
        </w:rPr>
        <w:t>cross-slot scheduling power saving techniques were discussed and RAN1 made agreements [1].</w:t>
      </w:r>
      <w:r>
        <w:rPr>
          <w:rFonts w:eastAsia="ＭＳ 明朝"/>
          <w:sz w:val="22"/>
          <w:szCs w:val="22"/>
          <w:lang w:val="en-US"/>
        </w:rPr>
        <w:t xml:space="preserve"> In this contribution, we propose </w:t>
      </w:r>
      <w:r w:rsidR="006E2751">
        <w:rPr>
          <w:rFonts w:eastAsia="ＭＳ 明朝"/>
          <w:sz w:val="22"/>
          <w:szCs w:val="22"/>
          <w:lang w:val="en-US"/>
        </w:rPr>
        <w:t>a correction</w:t>
      </w:r>
      <w:r>
        <w:rPr>
          <w:rFonts w:eastAsia="ＭＳ 明朝"/>
          <w:sz w:val="22"/>
          <w:szCs w:val="22"/>
          <w:lang w:val="en-US"/>
        </w:rPr>
        <w:t xml:space="preserve"> on Rel-16 specification regarding </w:t>
      </w:r>
      <w:r w:rsidRPr="00F95F4E">
        <w:rPr>
          <w:rFonts w:eastAsia="ＭＳ 明朝"/>
          <w:sz w:val="22"/>
          <w:szCs w:val="22"/>
          <w:lang w:val="en-US"/>
        </w:rPr>
        <w:t xml:space="preserve">procedure for </w:t>
      </w:r>
      <w:r>
        <w:rPr>
          <w:rFonts w:eastAsia="ＭＳ 明朝" w:hint="eastAsia"/>
          <w:sz w:val="22"/>
          <w:szCs w:val="22"/>
          <w:lang w:val="en-US"/>
        </w:rPr>
        <w:t>cross-slot scheduling power saving techniques</w:t>
      </w:r>
      <w:r>
        <w:rPr>
          <w:rFonts w:eastAsia="ＭＳ 明朝"/>
          <w:sz w:val="22"/>
          <w:szCs w:val="22"/>
          <w:lang w:val="en-US"/>
        </w:rPr>
        <w:t>.</w:t>
      </w:r>
    </w:p>
    <w:p w14:paraId="654533C0" w14:textId="77777777" w:rsidR="00F2589E" w:rsidRPr="00FD0A78" w:rsidRDefault="00F2589E" w:rsidP="004F3EF9">
      <w:pPr>
        <w:rPr>
          <w:lang w:val="en-US"/>
        </w:rPr>
      </w:pPr>
    </w:p>
    <w:p w14:paraId="0C5DF74B" w14:textId="7B65A52D"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35085D2" w14:textId="39733F87" w:rsidR="00616262" w:rsidRDefault="008B1CA9" w:rsidP="00C0383C">
      <w:pPr>
        <w:spacing w:afterLines="50" w:after="120"/>
        <w:jc w:val="both"/>
        <w:rPr>
          <w:rFonts w:eastAsia="ＭＳ 明朝"/>
          <w:sz w:val="22"/>
          <w:szCs w:val="22"/>
          <w:lang w:val="en-US"/>
        </w:rPr>
      </w:pPr>
      <w:r>
        <w:rPr>
          <w:rFonts w:eastAsia="ＭＳ 明朝"/>
          <w:sz w:val="22"/>
          <w:szCs w:val="22"/>
          <w:lang w:val="en-US"/>
        </w:rPr>
        <w:t xml:space="preserve">If </w:t>
      </w:r>
      <w:r w:rsidR="006E2751">
        <w:rPr>
          <w:rFonts w:eastAsia="ＭＳ 明朝"/>
          <w:sz w:val="22"/>
          <w:szCs w:val="22"/>
          <w:lang w:val="en-US"/>
        </w:rPr>
        <w:t xml:space="preserve">UE monitoring PDCCH based on cross-slot scheduling, i.e., current minimum scheduling offset is more than zero, misses a DCI </w:t>
      </w:r>
      <w:r>
        <w:rPr>
          <w:rFonts w:eastAsia="ＭＳ 明朝"/>
          <w:sz w:val="22"/>
          <w:szCs w:val="22"/>
          <w:lang w:val="en-US"/>
        </w:rPr>
        <w:t>indicating</w:t>
      </w:r>
      <w:r w:rsidR="006E2751">
        <w:rPr>
          <w:rFonts w:eastAsia="ＭＳ 明朝"/>
          <w:sz w:val="22"/>
          <w:szCs w:val="22"/>
          <w:lang w:val="en-US"/>
        </w:rPr>
        <w:t xml:space="preserve"> minimum applicable scheduling offset, misalignment of current minimum scheduling offset between UE and gNB happens. In that case, TDRA entry based on gNB assumption, e.g., K0 = 0</w:t>
      </w:r>
      <w:r w:rsidR="00985EEE">
        <w:rPr>
          <w:rFonts w:eastAsia="ＭＳ 明朝"/>
          <w:sz w:val="22"/>
          <w:szCs w:val="22"/>
          <w:lang w:val="en-US"/>
        </w:rPr>
        <w:t>,</w:t>
      </w:r>
      <w:r>
        <w:rPr>
          <w:rFonts w:eastAsia="ＭＳ 明朝"/>
          <w:sz w:val="22"/>
          <w:szCs w:val="22"/>
          <w:lang w:val="en-US"/>
        </w:rPr>
        <w:t xml:space="preserve"> indicated in a next DCI would be invalid for the UE. I</w:t>
      </w:r>
      <w:r w:rsidR="006E2751">
        <w:rPr>
          <w:rFonts w:eastAsia="ＭＳ 明朝"/>
          <w:sz w:val="22"/>
          <w:szCs w:val="22"/>
          <w:lang w:val="en-US"/>
        </w:rPr>
        <w:t>f UE just discards the DCI</w:t>
      </w:r>
      <w:r>
        <w:rPr>
          <w:rFonts w:eastAsia="ＭＳ 明朝"/>
          <w:sz w:val="22"/>
          <w:szCs w:val="22"/>
          <w:lang w:val="en-US"/>
        </w:rPr>
        <w:t xml:space="preserve"> with invalid TDRA entry</w:t>
      </w:r>
      <w:r w:rsidR="006E2751">
        <w:rPr>
          <w:rFonts w:eastAsia="ＭＳ 明朝"/>
          <w:sz w:val="22"/>
          <w:szCs w:val="22"/>
          <w:lang w:val="en-US"/>
        </w:rPr>
        <w:t xml:space="preserve">, gNB cannot </w:t>
      </w:r>
      <w:r>
        <w:rPr>
          <w:rFonts w:eastAsia="ＭＳ 明朝"/>
          <w:sz w:val="22"/>
          <w:szCs w:val="22"/>
          <w:lang w:val="en-US"/>
        </w:rPr>
        <w:t xml:space="preserve">be </w:t>
      </w:r>
      <w:r w:rsidR="006E2751">
        <w:rPr>
          <w:rFonts w:eastAsia="ＭＳ 明朝"/>
          <w:sz w:val="22"/>
          <w:szCs w:val="22"/>
          <w:lang w:val="en-US"/>
        </w:rPr>
        <w:t xml:space="preserve">aware </w:t>
      </w:r>
      <w:r>
        <w:rPr>
          <w:rFonts w:eastAsia="ＭＳ 明朝"/>
          <w:sz w:val="22"/>
          <w:szCs w:val="22"/>
          <w:lang w:val="en-US"/>
        </w:rPr>
        <w:t xml:space="preserve">of </w:t>
      </w:r>
      <w:r w:rsidR="006E2751">
        <w:rPr>
          <w:rFonts w:eastAsia="ＭＳ 明朝"/>
          <w:sz w:val="22"/>
          <w:szCs w:val="22"/>
          <w:lang w:val="en-US"/>
        </w:rPr>
        <w:t>such misalignment. DCI format 1</w:t>
      </w:r>
      <w:r>
        <w:rPr>
          <w:rFonts w:eastAsia="ＭＳ 明朝"/>
          <w:sz w:val="22"/>
          <w:szCs w:val="22"/>
          <w:lang w:val="en-US"/>
        </w:rPr>
        <w:t>_</w:t>
      </w:r>
      <w:r w:rsidR="006E2751">
        <w:rPr>
          <w:rFonts w:eastAsia="ＭＳ 明朝"/>
          <w:sz w:val="22"/>
          <w:szCs w:val="22"/>
          <w:lang w:val="en-US"/>
        </w:rPr>
        <w:t>1 and 0</w:t>
      </w:r>
      <w:r>
        <w:rPr>
          <w:rFonts w:eastAsia="ＭＳ 明朝"/>
          <w:sz w:val="22"/>
          <w:szCs w:val="22"/>
          <w:lang w:val="en-US"/>
        </w:rPr>
        <w:t>_</w:t>
      </w:r>
      <w:r w:rsidR="006E2751">
        <w:rPr>
          <w:rFonts w:eastAsia="ＭＳ 明朝"/>
          <w:sz w:val="22"/>
          <w:szCs w:val="22"/>
          <w:lang w:val="en-US"/>
        </w:rPr>
        <w:t>1 can indicate the appropriate minimum scheduling offset even if the DCI indicates invalid TDRA entry. However, DCI format 0_0 and 1_0 cannot indicate the minimum scheduling offset. Thus, UE should fall back to lowest index of minimum scheduling offset if UE is indicated invalid TDRA entry by DCI format 0_0 or 1_0.</w:t>
      </w:r>
    </w:p>
    <w:p w14:paraId="01745044" w14:textId="77777777" w:rsidR="006E2751" w:rsidRDefault="006E2751" w:rsidP="00C0383C">
      <w:pPr>
        <w:spacing w:afterLines="50" w:after="120"/>
        <w:jc w:val="both"/>
        <w:rPr>
          <w:rFonts w:eastAsia="ＭＳ 明朝"/>
          <w:sz w:val="22"/>
          <w:szCs w:val="22"/>
          <w:lang w:val="en-US"/>
        </w:rPr>
      </w:pPr>
      <w:bookmarkStart w:id="2" w:name="_GoBack"/>
      <w:bookmarkEnd w:id="2"/>
    </w:p>
    <w:p w14:paraId="230E44DD" w14:textId="60E0E31C" w:rsidR="006E2751" w:rsidRPr="006E2751" w:rsidRDefault="006E2751" w:rsidP="006E2751">
      <w:pPr>
        <w:spacing w:afterLines="50" w:after="120"/>
        <w:jc w:val="both"/>
        <w:rPr>
          <w:rFonts w:eastAsia="ＭＳ 明朝"/>
          <w:b/>
          <w:sz w:val="22"/>
          <w:szCs w:val="22"/>
          <w:lang w:val="en-US"/>
        </w:rPr>
      </w:pPr>
      <w:r w:rsidRPr="006E2751">
        <w:rPr>
          <w:rFonts w:eastAsia="ＭＳ 明朝"/>
          <w:b/>
          <w:sz w:val="22"/>
          <w:szCs w:val="22"/>
          <w:lang w:val="en-US"/>
        </w:rPr>
        <w:t xml:space="preserve">Proposal </w:t>
      </w:r>
      <w:r>
        <w:rPr>
          <w:rFonts w:eastAsia="ＭＳ 明朝"/>
          <w:b/>
          <w:sz w:val="22"/>
          <w:szCs w:val="22"/>
          <w:lang w:val="en-US"/>
        </w:rPr>
        <w:t>1</w:t>
      </w:r>
      <w:r w:rsidRPr="006E2751">
        <w:rPr>
          <w:rFonts w:eastAsia="ＭＳ 明朝"/>
          <w:sz w:val="22"/>
          <w:szCs w:val="22"/>
          <w:lang w:val="en-US"/>
        </w:rPr>
        <w:t xml:space="preserve">: </w:t>
      </w:r>
      <w:r w:rsidRPr="006E2751">
        <w:rPr>
          <w:rFonts w:eastAsia="ＭＳ 明朝"/>
          <w:b/>
          <w:sz w:val="22"/>
          <w:szCs w:val="22"/>
          <w:lang w:val="en-US"/>
        </w:rPr>
        <w:t>UE should fall back to lowest index of minimum scheduling offset if UE is indicated invalid TDRA entry by DCI format 0_0 or 1_0.</w:t>
      </w:r>
    </w:p>
    <w:p w14:paraId="1660786A" w14:textId="16898168" w:rsidR="00016F14" w:rsidRPr="00016F14" w:rsidRDefault="00016F14"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7A737B68" w14:textId="1558F7F6" w:rsidR="00FD0A78" w:rsidRDefault="00FD0A78" w:rsidP="00FD0A78">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8B1CA9">
        <w:rPr>
          <w:rFonts w:eastAsia="ＭＳ 明朝"/>
          <w:sz w:val="22"/>
          <w:szCs w:val="22"/>
          <w:lang w:val="en-US"/>
        </w:rPr>
        <w:t xml:space="preserve">a </w:t>
      </w:r>
      <w:r>
        <w:rPr>
          <w:rFonts w:eastAsia="ＭＳ 明朝"/>
          <w:sz w:val="22"/>
          <w:szCs w:val="22"/>
          <w:lang w:val="en-US"/>
        </w:rPr>
        <w:t xml:space="preserve">maintenance for </w:t>
      </w:r>
      <w:r>
        <w:rPr>
          <w:rFonts w:eastAsiaTheme="minorEastAsia" w:hint="eastAsia"/>
          <w:sz w:val="22"/>
          <w:szCs w:val="22"/>
        </w:rPr>
        <w:t>power saving scheme based on cross-slot scheduling</w:t>
      </w:r>
      <w:r>
        <w:rPr>
          <w:rFonts w:eastAsia="ＭＳ 明朝" w:hint="eastAsia"/>
          <w:sz w:val="22"/>
          <w:szCs w:val="22"/>
          <w:lang w:val="en-US"/>
        </w:rPr>
        <w:t xml:space="preserve">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sidR="006E2751">
        <w:rPr>
          <w:rFonts w:eastAsia="ＭＳ 明朝" w:hint="eastAsia"/>
          <w:sz w:val="22"/>
          <w:szCs w:val="22"/>
          <w:lang w:val="en-US"/>
        </w:rPr>
        <w:t>was</w:t>
      </w:r>
      <w:r w:rsidRPr="000E6DF4">
        <w:rPr>
          <w:rFonts w:eastAsia="ＭＳ 明朝"/>
          <w:sz w:val="22"/>
          <w:szCs w:val="22"/>
          <w:lang w:val="en-US"/>
        </w:rPr>
        <w:t xml:space="preserve"> made:</w:t>
      </w:r>
    </w:p>
    <w:p w14:paraId="6BAD164F" w14:textId="0D6B5E48" w:rsidR="00AA4C2D" w:rsidRDefault="00AA4C2D" w:rsidP="000C5DD6">
      <w:pPr>
        <w:jc w:val="both"/>
      </w:pPr>
    </w:p>
    <w:p w14:paraId="6B0C96F8" w14:textId="6D845F43" w:rsidR="006E2751" w:rsidRPr="006E2751" w:rsidRDefault="006E2751" w:rsidP="006E2751">
      <w:pPr>
        <w:spacing w:afterLines="50" w:after="120"/>
        <w:jc w:val="both"/>
        <w:rPr>
          <w:rFonts w:eastAsia="ＭＳ 明朝"/>
          <w:b/>
          <w:sz w:val="22"/>
          <w:szCs w:val="22"/>
          <w:lang w:val="en-US"/>
        </w:rPr>
      </w:pPr>
      <w:r w:rsidRPr="006E2751">
        <w:rPr>
          <w:rFonts w:eastAsia="ＭＳ 明朝"/>
          <w:b/>
          <w:sz w:val="22"/>
          <w:szCs w:val="22"/>
          <w:lang w:val="en-US"/>
        </w:rPr>
        <w:t xml:space="preserve">Proposal </w:t>
      </w:r>
      <w:r>
        <w:rPr>
          <w:rFonts w:eastAsia="ＭＳ 明朝"/>
          <w:b/>
          <w:sz w:val="22"/>
          <w:szCs w:val="22"/>
          <w:lang w:val="en-US"/>
        </w:rPr>
        <w:t>1</w:t>
      </w:r>
      <w:r w:rsidRPr="006E2751">
        <w:rPr>
          <w:rFonts w:eastAsia="ＭＳ 明朝"/>
          <w:sz w:val="22"/>
          <w:szCs w:val="22"/>
          <w:lang w:val="en-US"/>
        </w:rPr>
        <w:t xml:space="preserve">: </w:t>
      </w:r>
      <w:r w:rsidRPr="006E2751">
        <w:rPr>
          <w:rFonts w:eastAsia="ＭＳ 明朝"/>
          <w:b/>
          <w:sz w:val="22"/>
          <w:szCs w:val="22"/>
          <w:lang w:val="en-US"/>
        </w:rPr>
        <w:t>UE should fall back to lowest index of minimum scheduling offset if UE is indicated invalid TDRA entry by DCI format 0_0 or 1_0.</w:t>
      </w:r>
    </w:p>
    <w:p w14:paraId="1C85668E" w14:textId="77777777" w:rsidR="00957DE3" w:rsidRPr="00957DE3" w:rsidRDefault="00957DE3"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4C759813" w:rsidR="00B522F8" w:rsidRPr="00FD0A78" w:rsidRDefault="00FD0A78" w:rsidP="00FD0A78">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#9</w:t>
      </w:r>
      <w:r>
        <w:rPr>
          <w:rFonts w:eastAsia="ＭＳ 明朝"/>
          <w:sz w:val="22"/>
        </w:rPr>
        <w:t>9</w:t>
      </w:r>
      <w:r w:rsidRPr="00654924">
        <w:rPr>
          <w:rFonts w:eastAsia="ＭＳ 明朝"/>
          <w:sz w:val="22"/>
        </w:rPr>
        <w:t xml:space="preserve">, Chairman’s note, </w:t>
      </w:r>
      <w:r>
        <w:rPr>
          <w:rFonts w:eastAsia="ＭＳ 明朝"/>
          <w:sz w:val="22"/>
        </w:rPr>
        <w:t>November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p>
    <w:sectPr w:rsidR="00B522F8" w:rsidRPr="00FD0A78">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947CC" w14:textId="77777777" w:rsidR="00FE78A4" w:rsidRDefault="00FE78A4">
      <w:r>
        <w:separator/>
      </w:r>
    </w:p>
  </w:endnote>
  <w:endnote w:type="continuationSeparator" w:id="0">
    <w:p w14:paraId="2AC697AE" w14:textId="77777777" w:rsidR="00FE78A4" w:rsidRDefault="00FE78A4">
      <w:r>
        <w:continuationSeparator/>
      </w:r>
    </w:p>
  </w:endnote>
  <w:endnote w:type="continuationNotice" w:id="1">
    <w:p w14:paraId="19082C15" w14:textId="77777777" w:rsidR="00FE78A4" w:rsidRDefault="00FE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E3F5E6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E28D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E28DF">
      <w:rPr>
        <w:rStyle w:val="af2"/>
        <w:rFonts w:eastAsia="ＭＳ ゴシック"/>
        <w:noProof/>
      </w:rPr>
      <w:t>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E0024" w14:textId="77777777" w:rsidR="00FE78A4" w:rsidRDefault="00FE78A4">
      <w:r>
        <w:separator/>
      </w:r>
    </w:p>
  </w:footnote>
  <w:footnote w:type="continuationSeparator" w:id="0">
    <w:p w14:paraId="10F56043" w14:textId="77777777" w:rsidR="00FE78A4" w:rsidRDefault="00FE78A4">
      <w:r>
        <w:continuationSeparator/>
      </w:r>
    </w:p>
  </w:footnote>
  <w:footnote w:type="continuationNotice" w:id="1">
    <w:p w14:paraId="6DA00E97" w14:textId="77777777" w:rsidR="00FE78A4" w:rsidRDefault="00FE78A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EA186B"/>
    <w:multiLevelType w:val="hybridMultilevel"/>
    <w:tmpl w:val="A9268B5A"/>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2"/>
  </w:num>
  <w:num w:numId="3">
    <w:abstractNumId w:val="18"/>
  </w:num>
  <w:num w:numId="4">
    <w:abstractNumId w:val="13"/>
  </w:num>
  <w:num w:numId="5">
    <w:abstractNumId w:val="35"/>
  </w:num>
  <w:num w:numId="6">
    <w:abstractNumId w:val="27"/>
  </w:num>
  <w:num w:numId="7">
    <w:abstractNumId w:val="12"/>
  </w:num>
  <w:num w:numId="8">
    <w:abstractNumId w:val="19"/>
  </w:num>
  <w:num w:numId="9">
    <w:abstractNumId w:val="30"/>
  </w:num>
  <w:num w:numId="10">
    <w:abstractNumId w:val="15"/>
  </w:num>
  <w:num w:numId="11">
    <w:abstractNumId w:val="28"/>
  </w:num>
  <w:num w:numId="12">
    <w:abstractNumId w:val="16"/>
  </w:num>
  <w:num w:numId="13">
    <w:abstractNumId w:val="31"/>
  </w:num>
  <w:num w:numId="14">
    <w:abstractNumId w:val="24"/>
  </w:num>
  <w:num w:numId="15">
    <w:abstractNumId w:val="29"/>
  </w:num>
  <w:num w:numId="16">
    <w:abstractNumId w:val="2"/>
  </w:num>
  <w:num w:numId="17">
    <w:abstractNumId w:val="7"/>
  </w:num>
  <w:num w:numId="18">
    <w:abstractNumId w:val="20"/>
  </w:num>
  <w:num w:numId="19">
    <w:abstractNumId w:val="33"/>
  </w:num>
  <w:num w:numId="20">
    <w:abstractNumId w:val="3"/>
  </w:num>
  <w:num w:numId="21">
    <w:abstractNumId w:val="25"/>
  </w:num>
  <w:num w:numId="22">
    <w:abstractNumId w:val="4"/>
  </w:num>
  <w:num w:numId="23">
    <w:abstractNumId w:val="22"/>
  </w:num>
  <w:num w:numId="24">
    <w:abstractNumId w:val="34"/>
  </w:num>
  <w:num w:numId="25">
    <w:abstractNumId w:val="37"/>
  </w:num>
  <w:num w:numId="26">
    <w:abstractNumId w:val="26"/>
  </w:num>
  <w:num w:numId="27">
    <w:abstractNumId w:val="14"/>
  </w:num>
  <w:num w:numId="28">
    <w:abstractNumId w:val="9"/>
  </w:num>
  <w:num w:numId="29">
    <w:abstractNumId w:val="6"/>
  </w:num>
  <w:num w:numId="30">
    <w:abstractNumId w:val="10"/>
  </w:num>
  <w:num w:numId="31">
    <w:abstractNumId w:val="11"/>
  </w:num>
  <w:num w:numId="32">
    <w:abstractNumId w:val="23"/>
  </w:num>
  <w:num w:numId="33">
    <w:abstractNumId w:val="17"/>
  </w:num>
  <w:num w:numId="34">
    <w:abstractNumId w:val="21"/>
  </w:num>
  <w:num w:numId="35">
    <w:abstractNumId w:val="5"/>
  </w:num>
  <w:num w:numId="36">
    <w:abstractNumId w:val="36"/>
  </w:num>
  <w:num w:numId="37">
    <w:abstractNumId w:val="8"/>
  </w:num>
  <w:num w:numId="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6F14"/>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BF9"/>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3"/>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A01"/>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8DF"/>
    <w:rsid w:val="000E2AD8"/>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9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67"/>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9C"/>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A8"/>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2D"/>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7E4"/>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1F87"/>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9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0B"/>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81"/>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EF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22B"/>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3B"/>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A20"/>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262"/>
    <w:rsid w:val="006164DC"/>
    <w:rsid w:val="006166A9"/>
    <w:rsid w:val="006167C7"/>
    <w:rsid w:val="006167D4"/>
    <w:rsid w:val="006168FF"/>
    <w:rsid w:val="00616D58"/>
    <w:rsid w:val="00616D5E"/>
    <w:rsid w:val="006170C8"/>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D9"/>
    <w:rsid w:val="00625BC9"/>
    <w:rsid w:val="00625C41"/>
    <w:rsid w:val="00625F5E"/>
    <w:rsid w:val="00626507"/>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1C"/>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97E9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1"/>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C94"/>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473"/>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5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CB8"/>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597"/>
    <w:rsid w:val="008B16A2"/>
    <w:rsid w:val="008B1758"/>
    <w:rsid w:val="008B1799"/>
    <w:rsid w:val="008B1B9C"/>
    <w:rsid w:val="008B1CA9"/>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09B"/>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E50"/>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57DE3"/>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5EEE"/>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41"/>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4BB"/>
    <w:rsid w:val="00A55BA3"/>
    <w:rsid w:val="00A55CC2"/>
    <w:rsid w:val="00A56027"/>
    <w:rsid w:val="00A561AB"/>
    <w:rsid w:val="00A578F0"/>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6D84"/>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2DD2"/>
    <w:rsid w:val="00BA316D"/>
    <w:rsid w:val="00BA31E4"/>
    <w:rsid w:val="00BA391C"/>
    <w:rsid w:val="00BA39B7"/>
    <w:rsid w:val="00BA3E04"/>
    <w:rsid w:val="00BA405E"/>
    <w:rsid w:val="00BA437E"/>
    <w:rsid w:val="00BA4886"/>
    <w:rsid w:val="00BA4976"/>
    <w:rsid w:val="00BA4D72"/>
    <w:rsid w:val="00BA5247"/>
    <w:rsid w:val="00BA56FA"/>
    <w:rsid w:val="00BA5738"/>
    <w:rsid w:val="00BA5E8B"/>
    <w:rsid w:val="00BA5EB4"/>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84E"/>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0F7E"/>
    <w:rsid w:val="00C315D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1A7"/>
    <w:rsid w:val="00CD77F8"/>
    <w:rsid w:val="00CD7D84"/>
    <w:rsid w:val="00CD7FA2"/>
    <w:rsid w:val="00CD7FE9"/>
    <w:rsid w:val="00CE01AD"/>
    <w:rsid w:val="00CE0456"/>
    <w:rsid w:val="00CE04E1"/>
    <w:rsid w:val="00CE080F"/>
    <w:rsid w:val="00CE1510"/>
    <w:rsid w:val="00CE176E"/>
    <w:rsid w:val="00CE197A"/>
    <w:rsid w:val="00CE198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26"/>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24"/>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B5"/>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192"/>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EF7F9E"/>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27DF7"/>
    <w:rsid w:val="00F30A80"/>
    <w:rsid w:val="00F30B13"/>
    <w:rsid w:val="00F30CAC"/>
    <w:rsid w:val="00F30E56"/>
    <w:rsid w:val="00F30E71"/>
    <w:rsid w:val="00F30EA0"/>
    <w:rsid w:val="00F31169"/>
    <w:rsid w:val="00F31662"/>
    <w:rsid w:val="00F319AB"/>
    <w:rsid w:val="00F31AC9"/>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42B"/>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7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8A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E18F599F-1CC8-4749-A191-4CA10C1F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1599</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2020-02-14T09:38:00Z</dcterms:created>
  <dcterms:modified xsi:type="dcterms:W3CDTF">2020-02-14T09:38:00Z</dcterms:modified>
</cp:coreProperties>
</file>